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0DB3A96C" w14:textId="3DDE29F0" w:rsidR="0036308A" w:rsidRPr="00074738" w:rsidRDefault="0036308A" w:rsidP="0E820F0C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E820F0C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E820F0C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  <w:r w:rsidRPr="0002731A">
        <w:rPr>
          <w:rFonts w:ascii="Corbel" w:hAnsi="Corbel" w:cs="Corbel"/>
          <w:b/>
          <w:bCs/>
          <w:smallCaps/>
          <w:sz w:val="24"/>
          <w:szCs w:val="24"/>
        </w:rPr>
        <w:t>2020-2023</w:t>
      </w:r>
      <w:r w:rsidRPr="0E820F0C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</w:p>
    <w:p w14:paraId="137E922A" w14:textId="39838FA3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E820F0C">
        <w:rPr>
          <w:rFonts w:ascii="Corbel" w:hAnsi="Corbel" w:cs="Corbel"/>
          <w:sz w:val="20"/>
          <w:szCs w:val="20"/>
        </w:rPr>
        <w:t>Rok akademicki   202</w:t>
      </w:r>
      <w:r w:rsidR="006800E5">
        <w:rPr>
          <w:rFonts w:ascii="Corbel" w:hAnsi="Corbel" w:cs="Corbel"/>
          <w:sz w:val="20"/>
          <w:szCs w:val="20"/>
        </w:rPr>
        <w:t>2</w:t>
      </w:r>
      <w:r w:rsidRPr="0E820F0C">
        <w:rPr>
          <w:rFonts w:ascii="Corbel" w:hAnsi="Corbel" w:cs="Corbel"/>
          <w:sz w:val="20"/>
          <w:szCs w:val="20"/>
        </w:rPr>
        <w:t>/202</w:t>
      </w:r>
      <w:r w:rsidR="006800E5">
        <w:rPr>
          <w:rFonts w:ascii="Corbel" w:hAnsi="Corbel" w:cs="Corbel"/>
          <w:sz w:val="20"/>
          <w:szCs w:val="20"/>
        </w:rPr>
        <w:t>3</w:t>
      </w:r>
      <w:bookmarkStart w:id="0" w:name="_GoBack"/>
      <w:bookmarkEnd w:id="0"/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5B7BA110" w14:textId="77777777" w:rsidTr="0E820F0C">
        <w:tc>
          <w:tcPr>
            <w:tcW w:w="2694" w:type="dxa"/>
            <w:vAlign w:val="center"/>
          </w:tcPr>
          <w:p w14:paraId="5970156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6D498B" w14:textId="77777777" w:rsidR="00B73CA6" w:rsidRPr="006F4A20" w:rsidRDefault="00A80852" w:rsidP="0E820F0C">
            <w:pPr>
              <w:pStyle w:val="Odpowiedzi"/>
              <w:spacing w:beforeAutospacing="1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Polityka personalna</w:t>
            </w:r>
          </w:p>
        </w:tc>
      </w:tr>
      <w:tr w:rsidR="00B73CA6" w:rsidRPr="009C54AE" w14:paraId="00F484F7" w14:textId="77777777" w:rsidTr="0E820F0C">
        <w:tc>
          <w:tcPr>
            <w:tcW w:w="2694" w:type="dxa"/>
            <w:vAlign w:val="center"/>
          </w:tcPr>
          <w:p w14:paraId="4CA2915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BB826FE" w14:textId="77777777" w:rsidR="00B73CA6" w:rsidRPr="006F4A20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F4A20">
              <w:rPr>
                <w:rFonts w:ascii="Corbel" w:hAnsi="Corbel"/>
                <w:b w:val="0"/>
                <w:sz w:val="24"/>
                <w:szCs w:val="24"/>
              </w:rPr>
              <w:t>/I/</w:t>
            </w:r>
            <w:r w:rsidR="00A80852">
              <w:rPr>
                <w:rFonts w:ascii="Corbel" w:hAnsi="Corbel"/>
                <w:b w:val="0"/>
                <w:sz w:val="24"/>
                <w:szCs w:val="24"/>
              </w:rPr>
              <w:t>RP</w:t>
            </w:r>
            <w:r w:rsidR="006D36A5" w:rsidRPr="006F4A20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A80852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B73CA6" w:rsidRPr="009C54AE" w14:paraId="4E2F8C33" w14:textId="77777777" w:rsidTr="0E820F0C">
        <w:tc>
          <w:tcPr>
            <w:tcW w:w="2694" w:type="dxa"/>
            <w:vAlign w:val="center"/>
          </w:tcPr>
          <w:p w14:paraId="19552E28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8226CA1" w14:textId="77777777" w:rsidTr="0E820F0C">
        <w:tc>
          <w:tcPr>
            <w:tcW w:w="2694" w:type="dxa"/>
            <w:vAlign w:val="center"/>
          </w:tcPr>
          <w:p w14:paraId="0A39E1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03959A5D" w:rsidR="00B73CA6" w:rsidRPr="006F4A20" w:rsidRDefault="00B73CA6" w:rsidP="0E820F0C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1FEE1B0B"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B73CA6" w:rsidRPr="009C54AE" w14:paraId="33E2A44A" w14:textId="77777777" w:rsidTr="0E820F0C">
        <w:tc>
          <w:tcPr>
            <w:tcW w:w="2694" w:type="dxa"/>
            <w:vAlign w:val="center"/>
          </w:tcPr>
          <w:p w14:paraId="4B83504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2293A1EE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0E0D0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142931D" w14:textId="77777777" w:rsidTr="0E820F0C">
        <w:tc>
          <w:tcPr>
            <w:tcW w:w="2694" w:type="dxa"/>
            <w:vAlign w:val="center"/>
          </w:tcPr>
          <w:p w14:paraId="448A1CED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F3819C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020B26A7" w14:textId="77777777" w:rsidTr="0E820F0C">
        <w:tc>
          <w:tcPr>
            <w:tcW w:w="2694" w:type="dxa"/>
            <w:vAlign w:val="center"/>
          </w:tcPr>
          <w:p w14:paraId="04C0481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73CA6" w:rsidRPr="009C54AE" w14:paraId="7081EB6B" w14:textId="77777777" w:rsidTr="0E820F0C">
        <w:tc>
          <w:tcPr>
            <w:tcW w:w="2694" w:type="dxa"/>
            <w:vAlign w:val="center"/>
          </w:tcPr>
          <w:p w14:paraId="7C3992E0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245D920F" w14:textId="77777777" w:rsidTr="0E820F0C">
        <w:tc>
          <w:tcPr>
            <w:tcW w:w="2694" w:type="dxa"/>
            <w:vAlign w:val="center"/>
          </w:tcPr>
          <w:p w14:paraId="47AAF24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BADD59" w14:textId="43C4D383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III / </w:t>
            </w:r>
            <w:r w:rsidR="00E352C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73CA6" w:rsidRPr="009C54AE" w14:paraId="4929E702" w14:textId="77777777" w:rsidTr="0E820F0C">
        <w:tc>
          <w:tcPr>
            <w:tcW w:w="2694" w:type="dxa"/>
            <w:vAlign w:val="center"/>
          </w:tcPr>
          <w:p w14:paraId="5863A11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77A3035C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2786482B" w14:textId="77777777" w:rsidTr="0E820F0C">
        <w:tc>
          <w:tcPr>
            <w:tcW w:w="2694" w:type="dxa"/>
            <w:vAlign w:val="center"/>
          </w:tcPr>
          <w:p w14:paraId="13A990D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799071D5" w14:textId="77777777" w:rsidTr="0E820F0C">
        <w:tc>
          <w:tcPr>
            <w:tcW w:w="2694" w:type="dxa"/>
            <w:vAlign w:val="center"/>
          </w:tcPr>
          <w:p w14:paraId="69C2AF6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B73CA6" w:rsidRPr="006F4A20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</w:t>
            </w:r>
            <w:r w:rsidR="00350851" w:rsidRPr="006F4A20">
              <w:rPr>
                <w:rFonts w:ascii="Corbel" w:hAnsi="Corbel"/>
                <w:b w:val="0"/>
                <w:sz w:val="24"/>
                <w:szCs w:val="24"/>
              </w:rPr>
              <w:t xml:space="preserve"> Mariola Grzebyk</w:t>
            </w:r>
            <w:r w:rsidR="00965941" w:rsidRPr="006F4A2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B73CA6" w:rsidRPr="009C54AE" w14:paraId="5183388F" w14:textId="77777777" w:rsidTr="0E820F0C">
        <w:tc>
          <w:tcPr>
            <w:tcW w:w="2694" w:type="dxa"/>
            <w:vAlign w:val="center"/>
          </w:tcPr>
          <w:p w14:paraId="471FE44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22EE12" w14:textId="77777777" w:rsidR="00B73CA6" w:rsidRPr="006F4A20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4A00F406" w14:textId="77777777" w:rsidTr="003309D2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0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0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78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6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4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2C40E51F" w14:textId="77777777" w:rsidTr="003309D2">
        <w:trPr>
          <w:trHeight w:val="453"/>
        </w:trPr>
        <w:tc>
          <w:tcPr>
            <w:tcW w:w="1048" w:type="dxa"/>
          </w:tcPr>
          <w:p w14:paraId="78941E47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0" w:type="dxa"/>
            <w:vAlign w:val="center"/>
          </w:tcPr>
          <w:p w14:paraId="33CFEC6B" w14:textId="77777777" w:rsidR="0036308A" w:rsidRPr="009C54AE" w:rsidRDefault="00EA391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0" w:type="dxa"/>
            <w:vAlign w:val="center"/>
          </w:tcPr>
          <w:p w14:paraId="423D4B9D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5FCD5EC4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0E27B00A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0061E4C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5531FE6" w14:textId="28BDE91E" w:rsidR="0036308A" w:rsidRPr="00783C49" w:rsidRDefault="0036308A" w:rsidP="0E820F0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E820F0C">
        <w:rPr>
          <w:rFonts w:ascii="Corbel" w:hAnsi="Corbel" w:cs="Corbel"/>
          <w:smallCaps w:val="0"/>
        </w:rPr>
        <w:t>1.2.</w:t>
      </w:r>
      <w:r w:rsidR="00B73CA6">
        <w:tab/>
      </w:r>
      <w:r w:rsidRPr="0E820F0C">
        <w:rPr>
          <w:rFonts w:ascii="Corbel" w:hAnsi="Corbel" w:cs="Corbel"/>
          <w:smallCaps w:val="0"/>
        </w:rPr>
        <w:t xml:space="preserve">Sposób realizacji zajęć  </w:t>
      </w:r>
    </w:p>
    <w:p w14:paraId="283F21DE" w14:textId="4A64A5A8" w:rsidR="00783C49" w:rsidRDefault="43B26D9F" w:rsidP="0E820F0C">
      <w:pPr>
        <w:spacing w:after="0" w:line="240" w:lineRule="auto"/>
        <w:rPr>
          <w:rFonts w:ascii="Corbel" w:hAnsi="Corbel" w:cs="Corbel"/>
        </w:rPr>
      </w:pPr>
      <w:r w:rsidRPr="0E820F0C">
        <w:rPr>
          <w:rFonts w:ascii="Wingdings" w:eastAsia="Wingdings" w:hAnsi="Wingdings" w:cs="Wingdings"/>
          <w:sz w:val="28"/>
          <w:szCs w:val="28"/>
        </w:rPr>
        <w:t></w:t>
      </w:r>
      <w:r w:rsidRPr="0E820F0C">
        <w:rPr>
          <w:rFonts w:ascii="Corbel" w:hAnsi="Corbel" w:cs="Corbel"/>
          <w:sz w:val="24"/>
          <w:szCs w:val="24"/>
        </w:rPr>
        <w:t xml:space="preserve"> zajęcia w formie tradycyjnej lub z wykorzystaniem platformy Ms </w:t>
      </w:r>
      <w:proofErr w:type="spellStart"/>
      <w:r w:rsidRPr="0E820F0C">
        <w:rPr>
          <w:rFonts w:ascii="Corbel" w:hAnsi="Corbel" w:cs="Corbel"/>
          <w:sz w:val="24"/>
          <w:szCs w:val="24"/>
        </w:rPr>
        <w:t>Teams</w:t>
      </w:r>
      <w:proofErr w:type="spellEnd"/>
    </w:p>
    <w:p w14:paraId="44EAFD9C" w14:textId="3A14B5E5" w:rsidR="00783C49" w:rsidRDefault="43B26D9F" w:rsidP="0E820F0C">
      <w:pPr>
        <w:spacing w:after="0" w:line="240" w:lineRule="auto"/>
        <w:rPr>
          <w:rFonts w:ascii="Corbel" w:hAnsi="Corbel" w:cs="Corbel"/>
          <w:sz w:val="24"/>
          <w:szCs w:val="24"/>
        </w:rPr>
      </w:pPr>
      <w:r w:rsidRPr="00710DF9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0E820F0C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0E820F0C">
        <w:rPr>
          <w:rFonts w:ascii="Corbel" w:hAnsi="Corbel" w:cs="Corbel"/>
          <w:sz w:val="24"/>
          <w:szCs w:val="24"/>
        </w:rPr>
        <w:t>zajęcia realizowane z wykorzystaniem metod i technik kształcenia na odległość</w:t>
      </w:r>
    </w:p>
    <w:p w14:paraId="5ED0BEE4" w14:textId="7F646EAB" w:rsidR="0E820F0C" w:rsidRDefault="0E820F0C" w:rsidP="0E820F0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6F3F795D" w14:textId="77777777" w:rsidR="000E0D07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AD526CD" w14:textId="77777777" w:rsidR="000E0D07" w:rsidRDefault="000E0D0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</w:p>
    <w:p w14:paraId="7279670A" w14:textId="711FC4FE" w:rsidR="0036308A" w:rsidRPr="009C54AE" w:rsidRDefault="00E352C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>egzamin</w:t>
      </w:r>
      <w:r w:rsidR="000B0268">
        <w:rPr>
          <w:rFonts w:ascii="Corbel" w:hAnsi="Corbel" w:cs="Corbel"/>
          <w:b w:val="0"/>
          <w:bCs w:val="0"/>
          <w:smallCaps w:val="0"/>
        </w:rPr>
        <w:t xml:space="preserve"> pisemny</w:t>
      </w:r>
    </w:p>
    <w:p w14:paraId="4B94D5A5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DEEC66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59F7C69C" w14:textId="77777777">
        <w:tc>
          <w:tcPr>
            <w:tcW w:w="9670" w:type="dxa"/>
          </w:tcPr>
          <w:p w14:paraId="44CD1B26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3656B9AB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t>3.cele, efekty uczenia się , treści Programowe i stosowane metody Dydaktyczne</w:t>
      </w:r>
    </w:p>
    <w:p w14:paraId="45FB0818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t>3.1 Cele przedmiotu</w:t>
      </w:r>
    </w:p>
    <w:p w14:paraId="049F31CB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E352C2" w:rsidRPr="00172571" w14:paraId="647364B2" w14:textId="77777777" w:rsidTr="00E352C2">
        <w:tc>
          <w:tcPr>
            <w:tcW w:w="851" w:type="dxa"/>
            <w:vAlign w:val="center"/>
          </w:tcPr>
          <w:p w14:paraId="5372B5A4" w14:textId="77777777" w:rsidR="00E352C2" w:rsidRPr="00172571" w:rsidRDefault="00E352C2" w:rsidP="00E352C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C5B3DDB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personalnej w przedsiębiorstwie.</w:t>
            </w:r>
          </w:p>
        </w:tc>
      </w:tr>
      <w:tr w:rsidR="00E352C2" w:rsidRPr="00172571" w14:paraId="5911FB8B" w14:textId="77777777" w:rsidTr="00E352C2">
        <w:tc>
          <w:tcPr>
            <w:tcW w:w="851" w:type="dxa"/>
            <w:vAlign w:val="center"/>
          </w:tcPr>
          <w:p w14:paraId="550CF7E8" w14:textId="77777777" w:rsidR="00E352C2" w:rsidRPr="00172571" w:rsidRDefault="00E352C2" w:rsidP="00E352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D33FDF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Przedstawienie etapów procesu kadrowego i dokonanie ich charakterystyki.</w:t>
            </w:r>
          </w:p>
        </w:tc>
      </w:tr>
      <w:tr w:rsidR="00E352C2" w:rsidRPr="00172571" w14:paraId="05B17818" w14:textId="77777777" w:rsidTr="00E352C2">
        <w:tc>
          <w:tcPr>
            <w:tcW w:w="851" w:type="dxa"/>
            <w:vAlign w:val="center"/>
          </w:tcPr>
          <w:p w14:paraId="53C0B3C4" w14:textId="77777777" w:rsidR="00E352C2" w:rsidRPr="00172571" w:rsidRDefault="00E352C2" w:rsidP="00E352C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2934B88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wiedzy teoretycznej ze zdarzeniami zachodzącymi w przedsiębiorstwie.</w:t>
            </w:r>
          </w:p>
        </w:tc>
      </w:tr>
    </w:tbl>
    <w:p w14:paraId="5312826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62486C05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2C6BEC" w:rsidRPr="009C54AE" w14:paraId="3339F1CC" w14:textId="77777777">
        <w:tc>
          <w:tcPr>
            <w:tcW w:w="1701" w:type="dxa"/>
          </w:tcPr>
          <w:p w14:paraId="4FCA5964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5D77D33D" w14:textId="77777777" w:rsidR="002C6BEC" w:rsidRPr="002C6BEC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C6BEC">
              <w:rPr>
                <w:rFonts w:ascii="Corbel" w:hAnsi="Corbel"/>
                <w:b w:val="0"/>
                <w:smallCaps w:val="0"/>
              </w:rPr>
              <w:t xml:space="preserve">Identyfikuje i opisuje podstawowe elementy polityki personalnej w </w:t>
            </w:r>
            <w:r>
              <w:rPr>
                <w:rFonts w:ascii="Corbel" w:hAnsi="Corbel"/>
                <w:b w:val="0"/>
                <w:smallCaps w:val="0"/>
              </w:rPr>
              <w:t xml:space="preserve">różnych typach </w:t>
            </w:r>
            <w:r w:rsidRPr="002C6BEC">
              <w:rPr>
                <w:rFonts w:ascii="Corbel" w:hAnsi="Corbel"/>
                <w:b w:val="0"/>
                <w:smallCaps w:val="0"/>
              </w:rPr>
              <w:t>organizacji</w:t>
            </w:r>
            <w:r w:rsidR="00FB7758">
              <w:rPr>
                <w:rFonts w:ascii="Corbel" w:hAnsi="Corbel"/>
                <w:b w:val="0"/>
                <w:smallCaps w:val="0"/>
              </w:rPr>
              <w:t>, w tym finansowych</w:t>
            </w:r>
          </w:p>
        </w:tc>
        <w:tc>
          <w:tcPr>
            <w:tcW w:w="1873" w:type="dxa"/>
          </w:tcPr>
          <w:p w14:paraId="3FB25131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K_W03</w:t>
            </w:r>
          </w:p>
          <w:p w14:paraId="2C5B2A4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K_W05</w:t>
            </w:r>
          </w:p>
        </w:tc>
      </w:tr>
      <w:tr w:rsidR="002C6BEC" w:rsidRPr="009C54AE" w14:paraId="6F4259F0" w14:textId="77777777">
        <w:tc>
          <w:tcPr>
            <w:tcW w:w="1701" w:type="dxa"/>
          </w:tcPr>
          <w:p w14:paraId="56A76B19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4D305BB" w14:textId="77777777" w:rsidR="002C6BEC" w:rsidRPr="002C6BEC" w:rsidRDefault="00A628F2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Potrafi d</w:t>
            </w:r>
            <w:r w:rsidRPr="008E50C5">
              <w:rPr>
                <w:rFonts w:ascii="Corbel" w:hAnsi="Corbel"/>
                <w:b w:val="0"/>
                <w:smallCaps w:val="0"/>
              </w:rPr>
              <w:t>ob</w:t>
            </w:r>
            <w:r>
              <w:rPr>
                <w:rFonts w:ascii="Corbel" w:hAnsi="Corbel"/>
                <w:b w:val="0"/>
                <w:smallCaps w:val="0"/>
              </w:rPr>
              <w:t>rać</w:t>
            </w:r>
            <w:r w:rsidRPr="008E50C5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 xml:space="preserve">odpowiednie </w:t>
            </w:r>
            <w:r w:rsidRPr="008E50C5">
              <w:rPr>
                <w:rFonts w:ascii="Corbel" w:hAnsi="Corbel"/>
                <w:b w:val="0"/>
                <w:smallCaps w:val="0"/>
              </w:rPr>
              <w:t xml:space="preserve">metody </w:t>
            </w:r>
            <w:r w:rsidR="00FB7758">
              <w:rPr>
                <w:rFonts w:ascii="Corbel" w:hAnsi="Corbel"/>
                <w:b w:val="0"/>
                <w:smallCaps w:val="0"/>
              </w:rPr>
              <w:t xml:space="preserve">do </w:t>
            </w:r>
            <w:r>
              <w:rPr>
                <w:rFonts w:ascii="Corbel" w:hAnsi="Corbel"/>
                <w:b w:val="0"/>
                <w:smallCaps w:val="0"/>
              </w:rPr>
              <w:t xml:space="preserve">wyceny i mierzenia kapitału ludzkiego </w:t>
            </w:r>
          </w:p>
        </w:tc>
        <w:tc>
          <w:tcPr>
            <w:tcW w:w="1873" w:type="dxa"/>
          </w:tcPr>
          <w:p w14:paraId="38CA2EE1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K_W08</w:t>
            </w:r>
          </w:p>
          <w:p w14:paraId="39AE7B68" w14:textId="1BFC7EC1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C6BEC" w:rsidRPr="009C54AE" w14:paraId="19FB77C3" w14:textId="77777777">
        <w:tc>
          <w:tcPr>
            <w:tcW w:w="1701" w:type="dxa"/>
          </w:tcPr>
          <w:p w14:paraId="41960800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3196C5CD" w14:textId="77777777" w:rsidR="002C6BEC" w:rsidRPr="002C6BEC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C6BEC">
              <w:rPr>
                <w:rFonts w:ascii="Corbel" w:hAnsi="Corbel"/>
                <w:b w:val="0"/>
                <w:smallCaps w:val="0"/>
              </w:rPr>
              <w:t>Analizuje i interpretuje problemy personalne w organizacji</w:t>
            </w:r>
          </w:p>
        </w:tc>
        <w:tc>
          <w:tcPr>
            <w:tcW w:w="1873" w:type="dxa"/>
          </w:tcPr>
          <w:p w14:paraId="5E6EAEE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K_U02</w:t>
            </w:r>
          </w:p>
          <w:p w14:paraId="2A4E307F" w14:textId="77777777" w:rsidR="002C6BEC" w:rsidRPr="002C6BEC" w:rsidRDefault="002C6BEC" w:rsidP="00FB775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K_U03</w:t>
            </w:r>
          </w:p>
        </w:tc>
      </w:tr>
      <w:tr w:rsidR="00FB7758" w:rsidRPr="009C54AE" w14:paraId="3447F248" w14:textId="77777777">
        <w:tc>
          <w:tcPr>
            <w:tcW w:w="1701" w:type="dxa"/>
          </w:tcPr>
          <w:p w14:paraId="78C3198C" w14:textId="77777777" w:rsidR="00FB7758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04</w:t>
            </w:r>
          </w:p>
        </w:tc>
        <w:tc>
          <w:tcPr>
            <w:tcW w:w="6096" w:type="dxa"/>
          </w:tcPr>
          <w:p w14:paraId="7D4A59BD" w14:textId="77777777" w:rsidR="00FB7758" w:rsidRPr="002C6BEC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Potrafi planować i realizować własny rozwój zawodowy (awans, kariera)</w:t>
            </w:r>
          </w:p>
        </w:tc>
        <w:tc>
          <w:tcPr>
            <w:tcW w:w="1873" w:type="dxa"/>
          </w:tcPr>
          <w:p w14:paraId="17B67F8B" w14:textId="77777777" w:rsidR="00FB7758" w:rsidRPr="002C6BEC" w:rsidRDefault="00FB7758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K_U12</w:t>
            </w:r>
          </w:p>
        </w:tc>
      </w:tr>
      <w:tr w:rsidR="002C6BEC" w:rsidRPr="009C54AE" w14:paraId="0B39DD5D" w14:textId="77777777">
        <w:tc>
          <w:tcPr>
            <w:tcW w:w="1701" w:type="dxa"/>
          </w:tcPr>
          <w:p w14:paraId="74357262" w14:textId="77777777" w:rsidR="002C6BEC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05</w:t>
            </w:r>
          </w:p>
        </w:tc>
        <w:tc>
          <w:tcPr>
            <w:tcW w:w="6096" w:type="dxa"/>
          </w:tcPr>
          <w:p w14:paraId="61659B22" w14:textId="77777777" w:rsidR="002C6BEC" w:rsidRPr="002C6BEC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Dąży do samodzielnego poszerzania wiedzy z zakresu polityki personalnej </w:t>
            </w:r>
          </w:p>
        </w:tc>
        <w:tc>
          <w:tcPr>
            <w:tcW w:w="1873" w:type="dxa"/>
          </w:tcPr>
          <w:p w14:paraId="0A428CB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K_K02</w:t>
            </w:r>
          </w:p>
        </w:tc>
      </w:tr>
    </w:tbl>
    <w:p w14:paraId="4101652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4B99056E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87EA2A8" w14:textId="77777777">
        <w:tc>
          <w:tcPr>
            <w:tcW w:w="9639" w:type="dxa"/>
          </w:tcPr>
          <w:p w14:paraId="35113026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A628F2" w:rsidRPr="009C54AE" w14:paraId="24C81B8E" w14:textId="77777777">
        <w:tc>
          <w:tcPr>
            <w:tcW w:w="9639" w:type="dxa"/>
          </w:tcPr>
          <w:p w14:paraId="79361F01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Podstawy polityki kadrowej  w organizacji (pojęcie, istota, cele i funkcje, rys historyczny – ewolucja, modele). Znaczenie polityki kadrowej w organizacji. </w:t>
            </w:r>
          </w:p>
        </w:tc>
      </w:tr>
      <w:tr w:rsidR="00A628F2" w:rsidRPr="009C54AE" w14:paraId="510C31A6" w14:textId="77777777">
        <w:tc>
          <w:tcPr>
            <w:tcW w:w="9639" w:type="dxa"/>
          </w:tcPr>
          <w:p w14:paraId="6EFB04EC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Uwarunkowania wewnętrzne i zewnętrzne (bliższe i dalsze) polityki kadrowej i ich charakterystyka. Chaos terminologiczny (kadry, zasoby ludzkie, personel, kadra, funkcja personalna – wyjaśnianie pojęć).</w:t>
            </w:r>
          </w:p>
        </w:tc>
      </w:tr>
      <w:tr w:rsidR="00A628F2" w:rsidRPr="009C54AE" w14:paraId="644D24F5" w14:textId="77777777">
        <w:tc>
          <w:tcPr>
            <w:tcW w:w="9639" w:type="dxa"/>
          </w:tcPr>
          <w:p w14:paraId="4058A472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Podmioty polityki kadrowej, organizacja, zadania. Narzędzia i instrumenty w polityce kadrowej. </w:t>
            </w:r>
            <w:r w:rsidRPr="00FB7758">
              <w:rPr>
                <w:rFonts w:ascii="Corbel" w:hAnsi="Corbel"/>
                <w:sz w:val="24"/>
                <w:szCs w:val="24"/>
              </w:rPr>
              <w:t>Istota i rodzaje analizy pracy.</w:t>
            </w:r>
          </w:p>
        </w:tc>
      </w:tr>
      <w:tr w:rsidR="00A628F2" w:rsidRPr="009C54AE" w14:paraId="5A2EC7F5" w14:textId="77777777">
        <w:tc>
          <w:tcPr>
            <w:tcW w:w="9639" w:type="dxa"/>
          </w:tcPr>
          <w:p w14:paraId="1F8CA308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Warunki pracy i ich kształtowanie w przedsiębiorstwie.  Formy zatrudnienia-charakterystyka, cechy. 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 Elastyczne formy zatrudnienia: wady i zalety dla pracownika i pracodawcy.</w:t>
            </w:r>
          </w:p>
        </w:tc>
      </w:tr>
      <w:tr w:rsidR="00A628F2" w:rsidRPr="009C54AE" w14:paraId="5B72079F" w14:textId="77777777">
        <w:tc>
          <w:tcPr>
            <w:tcW w:w="9639" w:type="dxa"/>
          </w:tcPr>
          <w:p w14:paraId="77B610DF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Pojęcie, zakres i struktura rozwoju pracowników. Podmioty rozwoju pracowników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>Awansowanie pracowników – przyczyny, skutki, korzyści.</w:t>
            </w:r>
          </w:p>
        </w:tc>
      </w:tr>
      <w:tr w:rsidR="00A628F2" w:rsidRPr="009C54AE" w14:paraId="475C01AB" w14:textId="77777777">
        <w:tc>
          <w:tcPr>
            <w:tcW w:w="9639" w:type="dxa"/>
          </w:tcPr>
          <w:p w14:paraId="43719646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Motywowanie jako element polityki personalnej przedsiębiorstwa. Środki motywacyjne i ich podział, motywacja 3.0. Motywowanie materialne i </w:t>
            </w:r>
            <w:proofErr w:type="spellStart"/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pozamaterialne-charakterystyka</w:t>
            </w:r>
            <w:proofErr w:type="spellEnd"/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, przykłady.</w:t>
            </w:r>
          </w:p>
        </w:tc>
      </w:tr>
      <w:tr w:rsidR="00A628F2" w:rsidRPr="009C54AE" w14:paraId="62649971" w14:textId="77777777">
        <w:tc>
          <w:tcPr>
            <w:tcW w:w="9639" w:type="dxa"/>
          </w:tcPr>
          <w:p w14:paraId="63ED503D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lastRenderedPageBreak/>
              <w:t>System motywacyjny – pojęcie, jego elementy, budowanie systemu motywacyjnego w przedsiębiorstwie.</w:t>
            </w:r>
          </w:p>
        </w:tc>
      </w:tr>
      <w:tr w:rsidR="00A628F2" w:rsidRPr="009C54AE" w14:paraId="1EACB839" w14:textId="77777777">
        <w:tc>
          <w:tcPr>
            <w:tcW w:w="9639" w:type="dxa"/>
          </w:tcPr>
          <w:p w14:paraId="0EDF438A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Wynagradzanie pracowników  (definicja wg różnych źródeł i funkcje wynagrodzeń, zasady i kryteria wynagradzania, formy wynagradzania, doskonalenie systemów wynagrodzeń).</w:t>
            </w:r>
          </w:p>
        </w:tc>
      </w:tr>
      <w:tr w:rsidR="00A628F2" w:rsidRPr="009C54AE" w14:paraId="07733F9D" w14:textId="77777777">
        <w:tc>
          <w:tcPr>
            <w:tcW w:w="9639" w:type="dxa"/>
          </w:tcPr>
          <w:p w14:paraId="5AEC2A35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Doskonalenie (istota, cele, rodzaje szkoleń, znaczenie, zarządzanie karierą zawodową).</w:t>
            </w:r>
          </w:p>
        </w:tc>
      </w:tr>
      <w:tr w:rsidR="00A628F2" w:rsidRPr="009C54AE" w14:paraId="5C955E87" w14:textId="77777777">
        <w:tc>
          <w:tcPr>
            <w:tcW w:w="9639" w:type="dxa"/>
          </w:tcPr>
          <w:p w14:paraId="6FF166FB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Ocenianie (pojęcie i cele oceniania, zasady i kryteria oceniania, techniki oceniania, zarządzanie procesem oceniania pracowników).</w:t>
            </w:r>
          </w:p>
        </w:tc>
      </w:tr>
      <w:tr w:rsidR="00A628F2" w:rsidRPr="009C54AE" w14:paraId="4D34473F" w14:textId="77777777">
        <w:tc>
          <w:tcPr>
            <w:tcW w:w="9639" w:type="dxa"/>
          </w:tcPr>
          <w:p w14:paraId="20436F8C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Pojęcie, istota i rodzaje zwolnień pracowniczych. Podstawy prawne rozwiązania stosunku o pracę-wybrane aspekty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 xml:space="preserve">Zwolnienia monitorowane – </w:t>
            </w:r>
            <w:proofErr w:type="spellStart"/>
            <w:r w:rsidRPr="00FB7758">
              <w:rPr>
                <w:rFonts w:ascii="Corbel" w:eastAsia="Times New Roman" w:hAnsi="Corbel"/>
                <w:sz w:val="24"/>
                <w:szCs w:val="24"/>
              </w:rPr>
              <w:t>outplacement</w:t>
            </w:r>
            <w:proofErr w:type="spellEnd"/>
            <w:r w:rsidRPr="00FB7758">
              <w:rPr>
                <w:rFonts w:ascii="Corbel" w:eastAsia="Times New Roman" w:hAnsi="Corbel"/>
                <w:sz w:val="24"/>
                <w:szCs w:val="24"/>
              </w:rPr>
              <w:t xml:space="preserve"> – istota, rodzaje, przesłanki stosowania. </w:t>
            </w:r>
          </w:p>
        </w:tc>
      </w:tr>
      <w:tr w:rsidR="00A628F2" w:rsidRPr="009C54AE" w14:paraId="0E261273" w14:textId="77777777">
        <w:tc>
          <w:tcPr>
            <w:tcW w:w="9639" w:type="dxa"/>
          </w:tcPr>
          <w:p w14:paraId="19252314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Wartość kapitału ludzkiego dla firmy. Strategie rozwojowe inwestycji w człowieka.</w:t>
            </w:r>
          </w:p>
        </w:tc>
      </w:tr>
    </w:tbl>
    <w:p w14:paraId="1299C43A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18AE0FBD" w14:textId="77777777">
        <w:tc>
          <w:tcPr>
            <w:tcW w:w="9639" w:type="dxa"/>
          </w:tcPr>
          <w:p w14:paraId="5CC8D35E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FB7758" w:rsidRPr="009C54AE" w14:paraId="7206E9F2" w14:textId="77777777">
        <w:tc>
          <w:tcPr>
            <w:tcW w:w="9639" w:type="dxa"/>
          </w:tcPr>
          <w:p w14:paraId="787A3D44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Polityka personalna i jej miejsce w działalności przedsiębiorstwa. Prezentacja etapów polityki personalnej i ich znaczenie.</w:t>
            </w:r>
          </w:p>
        </w:tc>
      </w:tr>
      <w:tr w:rsidR="00FB7758" w:rsidRPr="009C54AE" w14:paraId="58A5B7A3" w14:textId="77777777">
        <w:tc>
          <w:tcPr>
            <w:tcW w:w="9639" w:type="dxa"/>
          </w:tcPr>
          <w:p w14:paraId="22142A36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Planowanie zatrudnienia, rekrutacja, selekcja i obsadzanie stanowisk pracy pracowników.</w:t>
            </w:r>
          </w:p>
        </w:tc>
      </w:tr>
      <w:tr w:rsidR="00FB7758" w:rsidRPr="009C54AE" w14:paraId="31427289" w14:textId="77777777">
        <w:tc>
          <w:tcPr>
            <w:tcW w:w="9639" w:type="dxa"/>
          </w:tcPr>
          <w:p w14:paraId="0BA2BA11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 xml:space="preserve">Rodzaje dokumentów aplikacyjnych do zatrudnienia i ich analiza. Opracowywanie CV i listu motywacyjnego dla wybranego ogłoszenia prasowego. Nowoczesne techniki rekrutacji i selekcji pracowników.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>Błędy w procesie rekrutacji. Przykłady i ich analiza.</w:t>
            </w:r>
          </w:p>
        </w:tc>
      </w:tr>
      <w:tr w:rsidR="00FB7758" w:rsidRPr="009C54AE" w14:paraId="2CB2D31C" w14:textId="77777777">
        <w:tc>
          <w:tcPr>
            <w:tcW w:w="9639" w:type="dxa"/>
          </w:tcPr>
          <w:p w14:paraId="75E72779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 xml:space="preserve">Planowanie rozwoju – plan ścieżki zawodowej, analiza otoczenia pracownika, diagnoza potencjału, identyfikacja wartości, potrzeb i aspiracji. Analiza ścieżki rozwoju – studium przypadku. </w:t>
            </w: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Awansowanie pracowników-pojęcie, źródła, zasady. </w:t>
            </w:r>
          </w:p>
        </w:tc>
      </w:tr>
      <w:tr w:rsidR="00FB7758" w:rsidRPr="009C54AE" w14:paraId="6C818B74" w14:textId="77777777">
        <w:tc>
          <w:tcPr>
            <w:tcW w:w="9639" w:type="dxa"/>
          </w:tcPr>
          <w:p w14:paraId="2FF0CB61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Motywowanie pracowników jako element efektywności pracy. Zasady skutecznej motywacji, przykłady. Opracowywanie tabeli płac dla wybranej organizacji (z zastosowaniem metody UMEWAP).</w:t>
            </w:r>
          </w:p>
        </w:tc>
      </w:tr>
      <w:tr w:rsidR="00FB7758" w:rsidRPr="009C54AE" w14:paraId="100C3F85" w14:textId="77777777">
        <w:tc>
          <w:tcPr>
            <w:tcW w:w="9639" w:type="dxa"/>
          </w:tcPr>
          <w:p w14:paraId="0BC33BDB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>Ocenianie pracowników – System ocen pracowniczych w przedsiębiorstwie. Problemy i błędy popełniane w procesie oceniania. Zastosowanie wiedzy do opracowania kryteriów oceniania studentów ubiegających się o stypendia naukowe.</w:t>
            </w:r>
          </w:p>
        </w:tc>
      </w:tr>
      <w:tr w:rsidR="00FB7758" w:rsidRPr="009C54AE" w14:paraId="71E8B3CF" w14:textId="77777777">
        <w:tc>
          <w:tcPr>
            <w:tcW w:w="9639" w:type="dxa"/>
          </w:tcPr>
          <w:p w14:paraId="7C695FDF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>Rozwój i doskonalenie pracowników - konstruowanie systemu szkoleń, ocena efektywności szkoleń. Studium przypadku – analiza potrzeb szkoleniowych i proponowanie konkretnych rodzajów szkoleń dla poszczególnych grup pracowników.</w:t>
            </w:r>
          </w:p>
        </w:tc>
      </w:tr>
      <w:tr w:rsidR="00FB7758" w:rsidRPr="009C54AE" w14:paraId="10B427AE" w14:textId="77777777">
        <w:tc>
          <w:tcPr>
            <w:tcW w:w="9639" w:type="dxa"/>
          </w:tcPr>
          <w:p w14:paraId="3CFD8A4B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 xml:space="preserve">Metody wyceny i mierzenia kapitału ludzkiego w przedsiębiorstwie. Efektywność wykorzystania inwestycji w pracownika. Analiza studium przypadku (przedsiębiorstwo produkcyjne, </w:t>
            </w:r>
            <w:r w:rsidR="009319E8">
              <w:rPr>
                <w:rFonts w:ascii="Corbel" w:hAnsi="Corbel"/>
                <w:sz w:val="24"/>
                <w:szCs w:val="24"/>
              </w:rPr>
              <w:t>instytucja finansowa</w:t>
            </w:r>
            <w:r w:rsidRPr="00FB7758">
              <w:rPr>
                <w:rFonts w:ascii="Corbel" w:hAnsi="Corbel"/>
                <w:sz w:val="24"/>
                <w:szCs w:val="24"/>
              </w:rPr>
              <w:t>) – przygotowywanie zestawu kryteriów, które można wykorzystać do wyceny kapitału ludzkiego.</w:t>
            </w:r>
          </w:p>
        </w:tc>
      </w:tr>
    </w:tbl>
    <w:p w14:paraId="4DDBEF0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461D779" w14:textId="46D30A8F" w:rsidR="0036308A" w:rsidRPr="009C54AE" w:rsidRDefault="0036308A" w:rsidP="0E820F0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E820F0C">
        <w:rPr>
          <w:rFonts w:ascii="Corbel" w:hAnsi="Corbel" w:cs="Corbel"/>
          <w:smallCaps w:val="0"/>
        </w:rPr>
        <w:t>3.4 Metody dydaktyczne</w:t>
      </w:r>
    </w:p>
    <w:p w14:paraId="3CF2D8B6" w14:textId="77777777" w:rsidR="00C510BD" w:rsidRDefault="00C510BD" w:rsidP="00C510BD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109DD969" w14:textId="77777777" w:rsidR="00C510BD" w:rsidRPr="00FB7758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>Wykład z prezentacją multimedialną, tematyczne filmy.</w:t>
      </w:r>
    </w:p>
    <w:p w14:paraId="0261BD09" w14:textId="77777777" w:rsidR="00FB7758" w:rsidRPr="00FB7758" w:rsidRDefault="00FB7758" w:rsidP="00FB7758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>Ćwiczenia: dyskusja, studium przypadku</w:t>
      </w:r>
    </w:p>
    <w:p w14:paraId="0FB78278" w14:textId="77777777" w:rsidR="00FB7758" w:rsidRPr="009E6606" w:rsidRDefault="00FB7758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1FC39945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562CB0E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34CE0A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 w:rsidTr="0E820F0C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FB7758" w:rsidRPr="000B0268" w14:paraId="65C01B11" w14:textId="77777777" w:rsidTr="0E820F0C">
        <w:tc>
          <w:tcPr>
            <w:tcW w:w="1985" w:type="dxa"/>
          </w:tcPr>
          <w:p w14:paraId="57B5F2DA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 xml:space="preserve">Ek_ 01 </w:t>
            </w:r>
          </w:p>
        </w:tc>
        <w:tc>
          <w:tcPr>
            <w:tcW w:w="5528" w:type="dxa"/>
          </w:tcPr>
          <w:p w14:paraId="7DF3C067" w14:textId="6AC300AF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2F73B9DA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371672C1" w14:textId="77777777" w:rsidTr="0E820F0C">
        <w:tc>
          <w:tcPr>
            <w:tcW w:w="1985" w:type="dxa"/>
          </w:tcPr>
          <w:p w14:paraId="727CF0E4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58D0E9B9" w14:textId="60BB773F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35F77404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4CC4BE22" w14:textId="77777777" w:rsidTr="0E820F0C">
        <w:tc>
          <w:tcPr>
            <w:tcW w:w="1985" w:type="dxa"/>
          </w:tcPr>
          <w:p w14:paraId="3D1CB954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03</w:t>
            </w:r>
          </w:p>
        </w:tc>
        <w:tc>
          <w:tcPr>
            <w:tcW w:w="5528" w:type="dxa"/>
          </w:tcPr>
          <w:p w14:paraId="7766D7AB" w14:textId="1C5F52BA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3D54A698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15A8B859" w14:textId="77777777" w:rsidTr="0E820F0C">
        <w:tc>
          <w:tcPr>
            <w:tcW w:w="1985" w:type="dxa"/>
          </w:tcPr>
          <w:p w14:paraId="3A04FA72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7E1ACAA6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14:paraId="7F626B56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6FCB4C72" w14:textId="77777777" w:rsidTr="0E820F0C">
        <w:tc>
          <w:tcPr>
            <w:tcW w:w="1985" w:type="dxa"/>
          </w:tcPr>
          <w:p w14:paraId="530F3D08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4510FEB3" w14:textId="77777777" w:rsidR="00FB7758" w:rsidRPr="000B0268" w:rsidRDefault="00400F97" w:rsidP="00FB775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B0268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4C64560" w14:textId="77777777" w:rsidR="00FB7758" w:rsidRPr="000B0268" w:rsidRDefault="00400F97" w:rsidP="00400F9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</w:tbl>
    <w:p w14:paraId="62EBF3C5" w14:textId="77777777" w:rsidR="0036308A" w:rsidRPr="000B0268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B0268">
        <w:rPr>
          <w:rFonts w:ascii="Corbel" w:hAnsi="Corbel" w:cs="Corbel"/>
          <w:smallCaps w:val="0"/>
        </w:rPr>
        <w:t>4.2 Warunki zaliczenia przedmiotu (kryteria oceniania)</w:t>
      </w:r>
    </w:p>
    <w:p w14:paraId="6D98A12B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0B0268" w14:paraId="5EA9EC67" w14:textId="77777777" w:rsidTr="0E820F0C">
        <w:tc>
          <w:tcPr>
            <w:tcW w:w="9670" w:type="dxa"/>
          </w:tcPr>
          <w:p w14:paraId="5B439B1D" w14:textId="77777777" w:rsidR="00530960" w:rsidRPr="000B0268" w:rsidRDefault="492D3995" w:rsidP="0E820F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</w:rPr>
              <w:t>Wykład:</w:t>
            </w:r>
          </w:p>
          <w:p w14:paraId="5C5CF913" w14:textId="0897FC4C" w:rsidR="00400F97" w:rsidRPr="000B0268" w:rsidRDefault="408D6F5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>Egzamin pisemny</w:t>
            </w:r>
            <w:r w:rsidR="0025417C">
              <w:rPr>
                <w:rFonts w:ascii="Corbel" w:hAnsi="Corbel"/>
                <w:sz w:val="24"/>
                <w:szCs w:val="24"/>
              </w:rPr>
              <w:t xml:space="preserve"> – obowiązuje następująca punktacja: 51%-60% punktów możliwych do zdobycia-ocena 3.0; 61%-70%-ocena 3.5; 71%-80%-ocena 4.0; 81%-90%-ocena 4.5; 91%-100%-ocena 5.0</w:t>
            </w:r>
          </w:p>
          <w:p w14:paraId="3EA672A5" w14:textId="77777777" w:rsidR="00400F97" w:rsidRPr="000B0268" w:rsidRDefault="408D6F58" w:rsidP="00400F9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203958EB" w14:textId="77777777" w:rsidR="00530960" w:rsidRPr="000B0268" w:rsidRDefault="000B026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 xml:space="preserve">Na końcową ocenę składa się kolokwium (80%), aktywność na zajęciach (10%) oraz uczestnictwo w zajęciach (10%). </w:t>
            </w:r>
            <w:r w:rsidR="408D6F58" w:rsidRPr="0E820F0C">
              <w:rPr>
                <w:rFonts w:ascii="Corbel" w:hAnsi="Corbel"/>
                <w:sz w:val="24"/>
                <w:szCs w:val="24"/>
              </w:rPr>
              <w:t>K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>olokwium obejmuj</w:t>
            </w:r>
            <w:r w:rsidRPr="0E820F0C">
              <w:rPr>
                <w:rFonts w:ascii="Corbel" w:hAnsi="Corbel"/>
                <w:sz w:val="24"/>
                <w:szCs w:val="24"/>
              </w:rPr>
              <w:t>e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 xml:space="preserve"> treści przekazane i wypracowane w trakcie </w:t>
            </w:r>
            <w:r w:rsidRPr="0E820F0C">
              <w:rPr>
                <w:rFonts w:ascii="Corbel" w:hAnsi="Corbel"/>
                <w:sz w:val="24"/>
                <w:szCs w:val="24"/>
              </w:rPr>
              <w:t>ćwiczeń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946DB82" w14:textId="2FD98E1E" w:rsidR="0036308A" w:rsidRPr="000B0268" w:rsidRDefault="42DF6175" w:rsidP="0E820F0C">
            <w:pPr>
              <w:pStyle w:val="NormalnyWeb"/>
              <w:spacing w:before="0" w:beforeAutospacing="0" w:after="0"/>
              <w:rPr>
                <w:rFonts w:ascii="Corbel" w:eastAsia="Corbel" w:hAnsi="Corbel" w:cs="Corbel"/>
                <w:color w:val="000000"/>
              </w:rPr>
            </w:pPr>
            <w:r w:rsidRPr="0E820F0C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997CC1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10FFD37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0E820F0C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33247FDA" w14:textId="77777777" w:rsidTr="0E820F0C">
        <w:tc>
          <w:tcPr>
            <w:tcW w:w="4962" w:type="dxa"/>
          </w:tcPr>
          <w:p w14:paraId="1943409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36308A" w:rsidRPr="009C54AE" w14:paraId="370080A6" w14:textId="77777777" w:rsidTr="0E820F0C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240AAE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36308A" w:rsidRPr="009C54AE" w14:paraId="4C03691C" w14:textId="77777777" w:rsidTr="0E820F0C">
        <w:tc>
          <w:tcPr>
            <w:tcW w:w="4962" w:type="dxa"/>
          </w:tcPr>
          <w:p w14:paraId="5C7EA1C0" w14:textId="7A724048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 xml:space="preserve">Godziny niekontaktowe – praca własna studenta (przygotowanie do zajęć, </w:t>
            </w:r>
            <w:r w:rsidR="328F72FB" w:rsidRPr="0E820F0C">
              <w:rPr>
                <w:rFonts w:ascii="Corbel" w:hAnsi="Corbel" w:cs="Corbel"/>
                <w:sz w:val="24"/>
                <w:szCs w:val="24"/>
              </w:rPr>
              <w:t>do kolokwium i egzaminu</w:t>
            </w:r>
            <w:r w:rsidRPr="0E820F0C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04A35C2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40</w:t>
            </w:r>
          </w:p>
        </w:tc>
      </w:tr>
      <w:tr w:rsidR="0036308A" w:rsidRPr="009C54AE" w14:paraId="2B55E3E1" w14:textId="77777777" w:rsidTr="0E820F0C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36308A" w:rsidRPr="009C54AE" w14:paraId="42922784" w14:textId="77777777" w:rsidTr="0E820F0C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6B69937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3FE9F23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5086"/>
      </w:tblGrid>
      <w:tr w:rsidR="0036308A" w:rsidRPr="009C54AE" w14:paraId="5454FE01" w14:textId="77777777">
        <w:trPr>
          <w:trHeight w:val="397"/>
        </w:trPr>
        <w:tc>
          <w:tcPr>
            <w:tcW w:w="2359" w:type="pct"/>
          </w:tcPr>
          <w:p w14:paraId="146D6691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5BCC8499" w14:textId="77777777">
        <w:trPr>
          <w:trHeight w:val="397"/>
        </w:trPr>
        <w:tc>
          <w:tcPr>
            <w:tcW w:w="2359" w:type="pct"/>
          </w:tcPr>
          <w:p w14:paraId="05EFD703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1F72F646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08CE6F9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36308A" w:rsidRPr="009C54AE" w14:paraId="3BCF3462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966A14" w:rsidRDefault="0036308A" w:rsidP="002039FF">
            <w:pPr>
              <w:pStyle w:val="Akapitzlist"/>
              <w:contextualSpacing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966A14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79DFB662" w14:textId="77777777" w:rsidR="000B026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2010.</w:t>
            </w:r>
          </w:p>
          <w:p w14:paraId="731FB191" w14:textId="77777777" w:rsidR="000B026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</w:t>
            </w:r>
            <w:proofErr w:type="spellStart"/>
            <w:r w:rsidRPr="00966A14">
              <w:rPr>
                <w:rFonts w:ascii="Corbel" w:hAnsi="Corbel"/>
                <w:b w:val="0"/>
                <w:smallCaps w:val="0"/>
              </w:rPr>
              <w:t>Pierścieniak</w:t>
            </w:r>
            <w:proofErr w:type="spellEnd"/>
            <w:r w:rsidRPr="00966A14">
              <w:rPr>
                <w:rFonts w:ascii="Corbel" w:hAnsi="Corbel"/>
                <w:b w:val="0"/>
                <w:smallCaps w:val="0"/>
              </w:rPr>
              <w:t xml:space="preserve"> A., Filip P., Gospodarowanie kapitałem ludzkim w organizacji…w kierunku poprawy efektywności pracy, Wydawnictwo Uniwersytetu Rzeszowskiego, Rzeszów 2014.</w:t>
            </w:r>
          </w:p>
          <w:p w14:paraId="619839D2" w14:textId="77777777" w:rsidR="004447D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Kapitał ludzki i komunikacja w organizacji, wyd. PWSZ w </w:t>
            </w:r>
            <w:r w:rsidR="00966A14" w:rsidRPr="00966A14">
              <w:rPr>
                <w:rFonts w:ascii="Corbel" w:hAnsi="Corbel"/>
                <w:b w:val="0"/>
                <w:smallCaps w:val="0"/>
              </w:rPr>
              <w:t>Tarnobrzegu</w:t>
            </w:r>
            <w:r w:rsidRPr="00966A14">
              <w:rPr>
                <w:rFonts w:ascii="Corbel" w:hAnsi="Corbel"/>
                <w:b w:val="0"/>
                <w:smallCaps w:val="0"/>
              </w:rPr>
              <w:t>, Tarnobrzeg 2013</w:t>
            </w:r>
          </w:p>
        </w:tc>
      </w:tr>
      <w:tr w:rsidR="0036308A" w:rsidRPr="009C54AE" w14:paraId="0F5A9BD8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966A14" w:rsidRDefault="0036308A" w:rsidP="004447D8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0E78935E" w14:textId="77777777" w:rsidR="0036308A" w:rsidRPr="00966A14" w:rsidRDefault="000B0268" w:rsidP="002039FF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bCs w:val="0"/>
                <w:smallCaps w:val="0"/>
              </w:rPr>
              <w:t xml:space="preserve">Filip P., Grzebyk M., 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Z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arz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ą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dzanie i organizacja pracy, wyd. URZ, Rzeszów 2014</w:t>
            </w:r>
          </w:p>
        </w:tc>
      </w:tr>
    </w:tbl>
    <w:p w14:paraId="61CDCEAD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6BB9E25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9A746A" w14:textId="77777777" w:rsidR="00E67224" w:rsidRDefault="00E67224" w:rsidP="00C16ABF">
      <w:pPr>
        <w:spacing w:after="0" w:line="240" w:lineRule="auto"/>
      </w:pPr>
      <w:r>
        <w:separator/>
      </w:r>
    </w:p>
  </w:endnote>
  <w:endnote w:type="continuationSeparator" w:id="0">
    <w:p w14:paraId="29E93B38" w14:textId="77777777" w:rsidR="00E67224" w:rsidRDefault="00E672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964112" w14:textId="77777777" w:rsidR="00E67224" w:rsidRDefault="00E67224" w:rsidP="00C16ABF">
      <w:pPr>
        <w:spacing w:after="0" w:line="240" w:lineRule="auto"/>
      </w:pPr>
      <w:r>
        <w:separator/>
      </w:r>
    </w:p>
  </w:footnote>
  <w:footnote w:type="continuationSeparator" w:id="0">
    <w:p w14:paraId="16497BEC" w14:textId="77777777" w:rsidR="00E67224" w:rsidRDefault="00E6722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B33FF8"/>
    <w:multiLevelType w:val="hybridMultilevel"/>
    <w:tmpl w:val="7E32BCE8"/>
    <w:lvl w:ilvl="0" w:tplc="8A66E400">
      <w:start w:val="1"/>
      <w:numFmt w:val="decimal"/>
      <w:lvlText w:val="%1."/>
      <w:lvlJc w:val="left"/>
      <w:pPr>
        <w:ind w:left="81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"/>
  </w:num>
  <w:num w:numId="5">
    <w:abstractNumId w:val="9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31A"/>
    <w:rsid w:val="00042A51"/>
    <w:rsid w:val="00042D2E"/>
    <w:rsid w:val="00044C82"/>
    <w:rsid w:val="00054D10"/>
    <w:rsid w:val="00070ED6"/>
    <w:rsid w:val="000742DC"/>
    <w:rsid w:val="00074738"/>
    <w:rsid w:val="00084C12"/>
    <w:rsid w:val="0009462C"/>
    <w:rsid w:val="00094B12"/>
    <w:rsid w:val="00096C46"/>
    <w:rsid w:val="000A296F"/>
    <w:rsid w:val="000A2A28"/>
    <w:rsid w:val="000A3CDF"/>
    <w:rsid w:val="000B0268"/>
    <w:rsid w:val="000B192D"/>
    <w:rsid w:val="000B28EE"/>
    <w:rsid w:val="000B3E37"/>
    <w:rsid w:val="000D04B0"/>
    <w:rsid w:val="000E0D0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571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39FF"/>
    <w:rsid w:val="002144C0"/>
    <w:rsid w:val="00215FA7"/>
    <w:rsid w:val="0022477D"/>
    <w:rsid w:val="002278A9"/>
    <w:rsid w:val="002336F9"/>
    <w:rsid w:val="0024028F"/>
    <w:rsid w:val="00244ABC"/>
    <w:rsid w:val="0025417C"/>
    <w:rsid w:val="00266C2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BEC"/>
    <w:rsid w:val="002D3375"/>
    <w:rsid w:val="002D73D4"/>
    <w:rsid w:val="002F02A3"/>
    <w:rsid w:val="002F4ABE"/>
    <w:rsid w:val="003018BA"/>
    <w:rsid w:val="0030395F"/>
    <w:rsid w:val="00305C92"/>
    <w:rsid w:val="003151C5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77A63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00F97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4CA9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434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0E5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0DF9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319E8"/>
    <w:rsid w:val="0094772C"/>
    <w:rsid w:val="009508DF"/>
    <w:rsid w:val="00950DAC"/>
    <w:rsid w:val="00954A07"/>
    <w:rsid w:val="00965941"/>
    <w:rsid w:val="00966A14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8F2"/>
    <w:rsid w:val="00A80852"/>
    <w:rsid w:val="00A84C85"/>
    <w:rsid w:val="00A97DE1"/>
    <w:rsid w:val="00AB0434"/>
    <w:rsid w:val="00AB053C"/>
    <w:rsid w:val="00AB3917"/>
    <w:rsid w:val="00AD1146"/>
    <w:rsid w:val="00AD27D3"/>
    <w:rsid w:val="00AD4430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6B9D"/>
    <w:rsid w:val="00B3130B"/>
    <w:rsid w:val="00B37C1F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90885"/>
    <w:rsid w:val="00BA0C47"/>
    <w:rsid w:val="00BB520A"/>
    <w:rsid w:val="00BC797F"/>
    <w:rsid w:val="00BD3869"/>
    <w:rsid w:val="00BD66E9"/>
    <w:rsid w:val="00BD6FF4"/>
    <w:rsid w:val="00BE189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5338"/>
    <w:rsid w:val="00E352C2"/>
    <w:rsid w:val="00E51E44"/>
    <w:rsid w:val="00E63348"/>
    <w:rsid w:val="00E661B9"/>
    <w:rsid w:val="00E67224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5717"/>
    <w:rsid w:val="00F974DA"/>
    <w:rsid w:val="00FA46E5"/>
    <w:rsid w:val="00FB7758"/>
    <w:rsid w:val="00FB7DBA"/>
    <w:rsid w:val="00FC1C25"/>
    <w:rsid w:val="00FC3F45"/>
    <w:rsid w:val="00FD503F"/>
    <w:rsid w:val="00FD5412"/>
    <w:rsid w:val="00FD7589"/>
    <w:rsid w:val="00FF016A"/>
    <w:rsid w:val="00FF1401"/>
    <w:rsid w:val="00FF5E7D"/>
    <w:rsid w:val="05CFEBD8"/>
    <w:rsid w:val="0E820F0C"/>
    <w:rsid w:val="19485006"/>
    <w:rsid w:val="1FEE1B0B"/>
    <w:rsid w:val="22B357D3"/>
    <w:rsid w:val="2B0231B7"/>
    <w:rsid w:val="2C9D8ADF"/>
    <w:rsid w:val="302B4F98"/>
    <w:rsid w:val="328F72FB"/>
    <w:rsid w:val="408D6F58"/>
    <w:rsid w:val="40C6613A"/>
    <w:rsid w:val="42DF6175"/>
    <w:rsid w:val="43B26D9F"/>
    <w:rsid w:val="492D3995"/>
    <w:rsid w:val="4E2E8825"/>
    <w:rsid w:val="5ACF1CCF"/>
    <w:rsid w:val="61CD4364"/>
    <w:rsid w:val="68D3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DDF995"/>
  <w15:docId w15:val="{9D88E3BF-E5BE-4705-A656-E0D39A3C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BD2556-2705-4382-A6A1-F2DE0FB8CA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CA981F-EDE6-4357-B9C1-73625095EF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087E36-D118-465C-861A-7CBFB0409B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1216</Words>
  <Characters>7296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8</cp:revision>
  <cp:lastPrinted>2019-02-06T12:12:00Z</cp:lastPrinted>
  <dcterms:created xsi:type="dcterms:W3CDTF">2021-01-19T09:15:00Z</dcterms:created>
  <dcterms:modified xsi:type="dcterms:W3CDTF">2021-02-02T06:48:00Z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